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6B" w:rsidRPr="0090033B" w:rsidRDefault="0001196B" w:rsidP="0001196B">
      <w:pPr>
        <w:ind w:left="720" w:firstLine="720"/>
        <w:rPr>
          <w:b/>
        </w:rPr>
      </w:pPr>
      <w:r>
        <w:rPr>
          <w:b/>
        </w:rPr>
        <w:t>UDL Checklist</w:t>
      </w:r>
      <w:bookmarkStart w:id="0" w:name="_GoBack"/>
      <w:bookmarkEnd w:id="0"/>
    </w:p>
    <w:tbl>
      <w:tblPr>
        <w:tblW w:w="9558" w:type="dxa"/>
        <w:tblInd w:w="6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1260"/>
        <w:gridCol w:w="1530"/>
        <w:gridCol w:w="1440"/>
      </w:tblGrid>
      <w:tr w:rsidR="0001196B" w:rsidRPr="00E377D3" w:rsidTr="0001196B">
        <w:trPr>
          <w:trHeight w:val="19"/>
        </w:trPr>
        <w:tc>
          <w:tcPr>
            <w:tcW w:w="5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ind w:left="96" w:hanging="96"/>
              <w:rPr>
                <w:rFonts w:eastAsia="Times New Roman" w:cs="Times New Roman"/>
                <w:sz w:val="16"/>
                <w:szCs w:val="16"/>
              </w:rPr>
            </w:pPr>
            <w:r w:rsidRPr="00E377D3">
              <w:rPr>
                <w:rFonts w:eastAsia="Times New Roman" w:cs="Times New Roman"/>
                <w:b/>
                <w:bCs/>
                <w:sz w:val="16"/>
                <w:szCs w:val="16"/>
              </w:rPr>
              <w:t>Criteria</w:t>
            </w:r>
          </w:p>
        </w:tc>
        <w:tc>
          <w:tcPr>
            <w:tcW w:w="126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C03CB9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C03CB9">
              <w:rPr>
                <w:rFonts w:eastAsia="Times New Roman" w:cs="Times New Roman"/>
                <w:b/>
                <w:bCs/>
                <w:sz w:val="14"/>
                <w:szCs w:val="14"/>
              </w:rPr>
              <w:t>Unacceptable</w:t>
            </w:r>
          </w:p>
        </w:tc>
        <w:tc>
          <w:tcPr>
            <w:tcW w:w="153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C03CB9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C03CB9">
              <w:rPr>
                <w:rFonts w:eastAsia="Times New Roman" w:cs="Times New Roman"/>
                <w:b/>
                <w:bCs/>
                <w:sz w:val="14"/>
                <w:szCs w:val="14"/>
              </w:rPr>
              <w:t>Needs Improvement</w:t>
            </w:r>
          </w:p>
        </w:tc>
        <w:tc>
          <w:tcPr>
            <w:tcW w:w="1440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C03CB9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C03CB9">
              <w:rPr>
                <w:rFonts w:eastAsia="Times New Roman" w:cs="Times New Roman"/>
                <w:b/>
                <w:bCs/>
                <w:sz w:val="14"/>
                <w:szCs w:val="14"/>
              </w:rPr>
              <w:t>Meets Criteria</w:t>
            </w:r>
          </w:p>
        </w:tc>
      </w:tr>
      <w:tr w:rsidR="0001196B" w:rsidRPr="00E377D3" w:rsidTr="0001196B">
        <w:trPr>
          <w:trHeight w:val="19"/>
        </w:trPr>
        <w:tc>
          <w:tcPr>
            <w:tcW w:w="532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16"/>
                <w:szCs w:val="16"/>
              </w:rPr>
            </w:pPr>
            <w:r w:rsidRPr="00E377D3">
              <w:rPr>
                <w:rFonts w:eastAsia="Times New Roman" w:cs="Times New Roman"/>
                <w:b/>
                <w:sz w:val="16"/>
                <w:szCs w:val="16"/>
              </w:rPr>
              <w:t>Technology aligns w/ UDL guidelines of representation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1196B" w:rsidRPr="00E377D3" w:rsidTr="0001196B">
        <w:trPr>
          <w:trHeight w:val="19"/>
        </w:trPr>
        <w:tc>
          <w:tcPr>
            <w:tcW w:w="532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0459E" w:rsidRDefault="0001196B" w:rsidP="0001196B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b/>
                <w:sz w:val="14"/>
                <w:szCs w:val="14"/>
              </w:rPr>
            </w:pPr>
            <w:r w:rsidRPr="00E0459E">
              <w:rPr>
                <w:rFonts w:eastAsia="Times New Roman" w:cs="Times New Roman"/>
                <w:b/>
                <w:sz w:val="14"/>
                <w:szCs w:val="14"/>
              </w:rPr>
              <w:t>Perception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Can display of information be customized?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Are there auditory / visual options?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1196B" w:rsidRPr="00E377D3" w:rsidTr="0001196B">
        <w:trPr>
          <w:trHeight w:val="19"/>
        </w:trPr>
        <w:tc>
          <w:tcPr>
            <w:tcW w:w="532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Default="0001196B" w:rsidP="0001196B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b/>
                <w:sz w:val="14"/>
                <w:szCs w:val="14"/>
              </w:rPr>
            </w:pPr>
            <w:r w:rsidRPr="00E0459E">
              <w:rPr>
                <w:rFonts w:eastAsia="Times New Roman" w:cs="Times New Roman"/>
                <w:b/>
                <w:sz w:val="14"/>
                <w:szCs w:val="14"/>
              </w:rPr>
              <w:t>Language, expression and symbols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Does</w:t>
            </w:r>
            <w:r w:rsidRPr="005D2726">
              <w:rPr>
                <w:rFonts w:eastAsia="Times New Roman" w:cs="Times New Roman"/>
                <w:sz w:val="14"/>
                <w:szCs w:val="14"/>
              </w:rPr>
              <w:t xml:space="preserve"> technology meets specific learner                                        needs: sensory, visual, learning, language, cultural barriers.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Are</w:t>
            </w:r>
            <w:r w:rsidRPr="005D2726">
              <w:rPr>
                <w:rFonts w:eastAsia="Times New Roman" w:cs="Times New Roman"/>
                <w:sz w:val="14"/>
                <w:szCs w:val="14"/>
              </w:rPr>
              <w:t xml:space="preserve"> symbols, language, syntax, concepts defined/decoded for learners?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1196B" w:rsidRPr="00E377D3" w:rsidTr="0001196B">
        <w:trPr>
          <w:trHeight w:val="19"/>
        </w:trPr>
        <w:tc>
          <w:tcPr>
            <w:tcW w:w="532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0459E" w:rsidRDefault="0001196B" w:rsidP="0001196B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b/>
                <w:sz w:val="14"/>
                <w:szCs w:val="14"/>
              </w:rPr>
            </w:pPr>
            <w:r w:rsidRPr="00E0459E">
              <w:rPr>
                <w:rFonts w:eastAsia="Times New Roman" w:cs="Times New Roman"/>
                <w:b/>
                <w:sz w:val="14"/>
                <w:szCs w:val="14"/>
              </w:rPr>
              <w:t>Comprehension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Is memory guidance and information processing built into the technology?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Is background knowledge able to be tapped?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Are overarching ideas, connections made visible to learner?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1196B" w:rsidRPr="00E377D3" w:rsidTr="0001196B">
        <w:trPr>
          <w:trHeight w:val="19"/>
        </w:trPr>
        <w:tc>
          <w:tcPr>
            <w:tcW w:w="532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16"/>
                <w:szCs w:val="16"/>
              </w:rPr>
            </w:pPr>
            <w:r w:rsidRPr="00E377D3">
              <w:rPr>
                <w:rFonts w:eastAsia="Times New Roman" w:cs="Times New Roman"/>
                <w:b/>
                <w:sz w:val="16"/>
                <w:szCs w:val="16"/>
              </w:rPr>
              <w:t xml:space="preserve">Technology aligns w/ UDL guidelines of action </w:t>
            </w:r>
            <w:r w:rsidRPr="00E377D3">
              <w:rPr>
                <w:rFonts w:eastAsia="Times New Roman" w:cs="Times New Roman"/>
                <w:b/>
                <w:sz w:val="12"/>
                <w:szCs w:val="12"/>
              </w:rPr>
              <w:t>&amp;</w:t>
            </w:r>
            <w:r w:rsidRPr="00E377D3">
              <w:rPr>
                <w:rFonts w:eastAsia="Times New Roman" w:cs="Times New Roman"/>
                <w:b/>
                <w:sz w:val="16"/>
                <w:szCs w:val="16"/>
              </w:rPr>
              <w:t xml:space="preserve"> expression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1196B" w:rsidRPr="00E377D3" w:rsidTr="0001196B">
        <w:trPr>
          <w:trHeight w:val="458"/>
        </w:trPr>
        <w:tc>
          <w:tcPr>
            <w:tcW w:w="532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0459E" w:rsidRDefault="0001196B" w:rsidP="0001196B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b/>
                <w:sz w:val="14"/>
                <w:szCs w:val="14"/>
              </w:rPr>
            </w:pPr>
            <w:r w:rsidRPr="00E0459E">
              <w:rPr>
                <w:rFonts w:eastAsia="Times New Roman" w:cs="Times New Roman"/>
                <w:b/>
                <w:sz w:val="14"/>
                <w:szCs w:val="14"/>
              </w:rPr>
              <w:t>Physical action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Are there options for physical response, ways to navigate, and access tools/assistive technologies?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1196B" w:rsidRPr="00E377D3" w:rsidTr="0001196B">
        <w:trPr>
          <w:trHeight w:val="19"/>
        </w:trPr>
        <w:tc>
          <w:tcPr>
            <w:tcW w:w="532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0459E" w:rsidRDefault="0001196B" w:rsidP="0001196B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b/>
                <w:sz w:val="14"/>
                <w:szCs w:val="14"/>
              </w:rPr>
            </w:pPr>
            <w:r w:rsidRPr="00E0459E">
              <w:rPr>
                <w:rFonts w:eastAsia="Times New Roman" w:cs="Times New Roman"/>
                <w:b/>
                <w:sz w:val="14"/>
                <w:szCs w:val="14"/>
              </w:rPr>
              <w:t>Expression and communication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Are there options for the mode of communication?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Are there options for tools for composition and problem-solving?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Is there scaffolding for practice/performance?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1196B" w:rsidRPr="00E377D3" w:rsidTr="0001196B">
        <w:trPr>
          <w:trHeight w:val="19"/>
        </w:trPr>
        <w:tc>
          <w:tcPr>
            <w:tcW w:w="532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0459E" w:rsidRDefault="0001196B" w:rsidP="0001196B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b/>
                <w:sz w:val="14"/>
                <w:szCs w:val="14"/>
              </w:rPr>
            </w:pPr>
            <w:r w:rsidRPr="00E0459E">
              <w:rPr>
                <w:rFonts w:eastAsia="Times New Roman" w:cs="Times New Roman"/>
                <w:b/>
                <w:sz w:val="14"/>
                <w:szCs w:val="14"/>
              </w:rPr>
              <w:t>Executive function</w:t>
            </w:r>
          </w:p>
          <w:p w:rsidR="0001196B" w:rsidRDefault="0001196B" w:rsidP="0001196B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Calibri" w:hAnsi="Calibri"/>
                <w:sz w:val="14"/>
                <w:szCs w:val="14"/>
              </w:rPr>
            </w:pPr>
            <w:r w:rsidRPr="00577202">
              <w:rPr>
                <w:rFonts w:ascii="Calibri" w:hAnsi="Calibri"/>
                <w:sz w:val="14"/>
                <w:szCs w:val="14"/>
              </w:rPr>
              <w:t>Consider learners at varying levels of familiarity with the material.</w:t>
            </w:r>
          </w:p>
          <w:p w:rsidR="0001196B" w:rsidRDefault="0001196B" w:rsidP="0001196B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Calibri" w:hAnsi="Calibri"/>
                <w:sz w:val="14"/>
                <w:szCs w:val="14"/>
              </w:rPr>
            </w:pPr>
            <w:r w:rsidRPr="00577202">
              <w:rPr>
                <w:rFonts w:ascii="Calibri" w:hAnsi="Calibri"/>
                <w:sz w:val="14"/>
                <w:szCs w:val="14"/>
              </w:rPr>
              <w:t>Are there multiple entry points or instructional speeds?</w:t>
            </w:r>
          </w:p>
          <w:p w:rsidR="0001196B" w:rsidRDefault="0001196B" w:rsidP="0001196B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Are there options to help guide goal-setting?</w:t>
            </w:r>
          </w:p>
          <w:p w:rsidR="0001196B" w:rsidRDefault="0001196B" w:rsidP="0001196B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Are there options that support planning and strategy development?</w:t>
            </w:r>
          </w:p>
          <w:p w:rsidR="0001196B" w:rsidRDefault="0001196B" w:rsidP="0001196B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Are there options that make managing information / resources easier?</w:t>
            </w:r>
          </w:p>
          <w:p w:rsidR="0001196B" w:rsidRPr="00E377D3" w:rsidRDefault="0001196B" w:rsidP="0001196B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Does this technology make monitoring progress easier?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1196B" w:rsidRPr="00E377D3" w:rsidTr="0001196B">
        <w:trPr>
          <w:trHeight w:val="19"/>
        </w:trPr>
        <w:tc>
          <w:tcPr>
            <w:tcW w:w="532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16"/>
                <w:szCs w:val="16"/>
              </w:rPr>
            </w:pPr>
            <w:r w:rsidRPr="00E377D3">
              <w:rPr>
                <w:rFonts w:eastAsia="Times New Roman" w:cs="Times New Roman"/>
                <w:b/>
                <w:sz w:val="16"/>
                <w:szCs w:val="16"/>
              </w:rPr>
              <w:t>Website aligns w/ UDL guidelines of engagement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1196B" w:rsidRPr="00E377D3" w:rsidTr="0001196B">
        <w:trPr>
          <w:trHeight w:val="19"/>
        </w:trPr>
        <w:tc>
          <w:tcPr>
            <w:tcW w:w="532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Default="0001196B" w:rsidP="0001196B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b/>
                <w:sz w:val="14"/>
                <w:szCs w:val="14"/>
              </w:rPr>
            </w:pPr>
            <w:r w:rsidRPr="00E0459E">
              <w:rPr>
                <w:rFonts w:eastAsia="Times New Roman" w:cs="Times New Roman"/>
                <w:b/>
                <w:sz w:val="14"/>
                <w:szCs w:val="14"/>
              </w:rPr>
              <w:t>Recruiting interest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b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Does this technology offer ways to expand individual choice and autonomy?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Does this technology add to the relevance, value and authenticity of the learning experience?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Does this technology reduce threats to and distractions to learning?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1196B" w:rsidRPr="00E377D3" w:rsidTr="0001196B">
        <w:trPr>
          <w:trHeight w:val="19"/>
        </w:trPr>
        <w:tc>
          <w:tcPr>
            <w:tcW w:w="532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0459E" w:rsidRDefault="0001196B" w:rsidP="0001196B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b/>
                <w:sz w:val="14"/>
                <w:szCs w:val="14"/>
              </w:rPr>
            </w:pPr>
            <w:r w:rsidRPr="00E0459E">
              <w:rPr>
                <w:rFonts w:eastAsia="Times New Roman" w:cs="Times New Roman"/>
                <w:b/>
                <w:sz w:val="14"/>
                <w:szCs w:val="14"/>
              </w:rPr>
              <w:t>Sustaining effort and persistence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Visibility of goals and objectives is pronounced  through this technology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Levels of support and challenge are tiered?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Is collaboration and communication encouraged with this technology?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Are there options to improve mastery-oriented feedback?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1196B" w:rsidRPr="00E377D3" w:rsidTr="0001196B">
        <w:trPr>
          <w:trHeight w:val="19"/>
        </w:trPr>
        <w:tc>
          <w:tcPr>
            <w:tcW w:w="532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0459E" w:rsidRDefault="0001196B" w:rsidP="0001196B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b/>
                <w:sz w:val="14"/>
                <w:szCs w:val="14"/>
              </w:rPr>
            </w:pPr>
            <w:r w:rsidRPr="00E0459E">
              <w:rPr>
                <w:rFonts w:eastAsia="Times New Roman" w:cs="Times New Roman"/>
                <w:b/>
                <w:sz w:val="14"/>
                <w:szCs w:val="14"/>
              </w:rPr>
              <w:t>Self-regulation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sz w:val="14"/>
                <w:szCs w:val="14"/>
              </w:rPr>
            </w:pPr>
            <w:r w:rsidRPr="005D2726">
              <w:rPr>
                <w:sz w:val="14"/>
                <w:szCs w:val="14"/>
              </w:rPr>
              <w:t>Can students recognize their own strengths and weaknesses?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Are there options for students to guide their own goal-setting and expectations?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Does this technology foster coping skills and strategies?</w:t>
            </w:r>
          </w:p>
          <w:p w:rsidR="0001196B" w:rsidRPr="005D2726" w:rsidRDefault="0001196B" w:rsidP="0001196B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rFonts w:eastAsia="Times New Roman" w:cs="Times New Roman"/>
                <w:sz w:val="14"/>
                <w:szCs w:val="14"/>
              </w:rPr>
            </w:pPr>
            <w:r w:rsidRPr="005D2726">
              <w:rPr>
                <w:rFonts w:eastAsia="Times New Roman" w:cs="Times New Roman"/>
                <w:sz w:val="14"/>
                <w:szCs w:val="14"/>
              </w:rPr>
              <w:t>Can students self-regulate and self-assess?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96B" w:rsidRPr="00E377D3" w:rsidRDefault="0001196B" w:rsidP="0001196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C34816" w:rsidRDefault="00C34816" w:rsidP="0001196B"/>
    <w:sectPr w:rsidR="00C34816" w:rsidSect="0001196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92F"/>
    <w:multiLevelType w:val="hybridMultilevel"/>
    <w:tmpl w:val="B1F6B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E7BF4"/>
    <w:multiLevelType w:val="hybridMultilevel"/>
    <w:tmpl w:val="FCBAF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12F97"/>
    <w:multiLevelType w:val="hybridMultilevel"/>
    <w:tmpl w:val="EE98D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2E4414"/>
    <w:multiLevelType w:val="hybridMultilevel"/>
    <w:tmpl w:val="F338411C"/>
    <w:lvl w:ilvl="0" w:tplc="04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" w15:restartNumberingAfterBreak="0">
    <w:nsid w:val="2BD01229"/>
    <w:multiLevelType w:val="hybridMultilevel"/>
    <w:tmpl w:val="D4C4F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362B9F"/>
    <w:multiLevelType w:val="hybridMultilevel"/>
    <w:tmpl w:val="44AAB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31049"/>
    <w:multiLevelType w:val="hybridMultilevel"/>
    <w:tmpl w:val="D80AA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20701"/>
    <w:multiLevelType w:val="hybridMultilevel"/>
    <w:tmpl w:val="B6985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4D4701"/>
    <w:multiLevelType w:val="hybridMultilevel"/>
    <w:tmpl w:val="436E4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0653BA"/>
    <w:multiLevelType w:val="hybridMultilevel"/>
    <w:tmpl w:val="A6661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6B"/>
    <w:rsid w:val="0001196B"/>
    <w:rsid w:val="00C3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27E4F-7C18-479A-8EB2-CCEB030F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6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6B"/>
    <w:pPr>
      <w:ind w:left="720"/>
      <w:contextualSpacing/>
    </w:pPr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>Toshiba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jpigeon</dc:creator>
  <cp:keywords/>
  <dc:description/>
  <cp:lastModifiedBy>jpigeon</cp:lastModifiedBy>
  <cp:revision>1</cp:revision>
  <dcterms:created xsi:type="dcterms:W3CDTF">2015-12-08T04:55:00Z</dcterms:created>
  <dcterms:modified xsi:type="dcterms:W3CDTF">2015-12-08T04:57:00Z</dcterms:modified>
</cp:coreProperties>
</file>